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國立清華大學圖書館借書證申請表（自強基金會員工）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申請日期：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  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年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 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月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 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日                     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000000"/>
          <w:sz w:val="22"/>
          <w:szCs w:val="22"/>
          <w:rtl w:val="0"/>
        </w:rPr>
        <w:t xml:space="preserve">□新辦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000000"/>
          <w:sz w:val="22"/>
          <w:szCs w:val="22"/>
          <w:rtl w:val="0"/>
        </w:rPr>
        <w:t xml:space="preserve">□續辦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000000"/>
          <w:sz w:val="22"/>
          <w:szCs w:val="22"/>
          <w:rtl w:val="0"/>
        </w:rPr>
        <w:t xml:space="preserve">□補發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68"/>
          <w:tab w:val="left" w:leader="none" w:pos="5130"/>
          <w:tab w:val="left" w:leader="none" w:pos="6218"/>
        </w:tabs>
        <w:spacing w:after="120" w:before="120" w:line="36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申請人姓名：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               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        身分證字號：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聯絡電話：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                 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        E-mail：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360" w:lineRule="auto"/>
        <w:ind w:right="24"/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PMingLiu" w:cs="PMingLiu" w:eastAsia="PMingLiu" w:hAnsi="PMingLiu"/>
          <w:color w:val="0070c0"/>
          <w:sz w:val="22"/>
          <w:szCs w:val="22"/>
          <w:rtl w:val="0"/>
        </w:rPr>
        <w:t xml:space="preserve">□</w:t>
      </w:r>
      <w:hyperlink r:id="rId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我已閱讀「國立清華大學圖書館個人資料蒐集告知聲明」</w:t>
        </w:r>
      </w:hyperlink>
      <w:r w:rsidDel="00000000" w:rsidR="00000000" w:rsidRPr="00000000">
        <w:rPr>
          <w:color w:val="0070c0"/>
          <w:sz w:val="18"/>
          <w:szCs w:val="18"/>
          <w:rtl w:val="0"/>
        </w:rPr>
        <w:t xml:space="preserve"> (</w:t>
      </w:r>
      <w:hyperlink r:id="rId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https://www.lib.nthu.edu.tw/use/policies/privacy.html</w:t>
        </w:r>
      </w:hyperlink>
      <w:r w:rsidDel="00000000" w:rsidR="00000000" w:rsidRPr="00000000">
        <w:rPr>
          <w:color w:val="0070c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00"/>
        </w:tabs>
        <w:spacing w:before="240" w:line="360" w:lineRule="auto"/>
        <w:jc w:val="both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服務單位章戳： </w:t>
      </w:r>
      <w:r w:rsidDel="00000000" w:rsidR="00000000" w:rsidRPr="00000000">
        <w:rPr>
          <w:rFonts w:ascii="PMingLiu" w:cs="PMingLiu" w:eastAsia="PMingLiu" w:hAnsi="PMingLiu"/>
          <w:sz w:val="22"/>
          <w:szCs w:val="22"/>
          <w:u w:val="single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注意事項：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320" w:lineRule="auto"/>
        <w:ind w:left="720" w:right="0" w:hanging="72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本申請表係供『財團法人自強工業科學基金會』之全職人員申辦臨時借書證之用，每次申辦有效期限二年。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320" w:lineRule="auto"/>
        <w:ind w:left="720" w:right="0" w:hanging="72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請繳交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70c0"/>
          <w:sz w:val="22"/>
          <w:szCs w:val="22"/>
          <w:u w:val="single"/>
          <w:shd w:fill="auto" w:val="clear"/>
          <w:vertAlign w:val="baseline"/>
          <w:rtl w:val="0"/>
        </w:rPr>
        <w:t xml:space="preserve">一年內一吋照片一張及費用新台幣500元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，以便製發借書證。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(續辦者免繳)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320" w:lineRule="auto"/>
        <w:ind w:left="720" w:right="0" w:hanging="72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借書證限本人使用，不得轉借他人使用，違者一律沒收該證，並不得辦理補發或重新申請。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320" w:lineRule="auto"/>
        <w:ind w:left="720" w:right="0" w:hanging="7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離職時須至圖書館繳回借書證，並還清所借館藏資料及各項違規處理費。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借書證遺失請儘速向圖書館辦理掛失，所有因未及時掛失造成之損失概由該借書證持有人負責。補發借書證每證新台幣200元。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320" w:lineRule="auto"/>
        <w:ind w:left="720" w:right="0" w:hanging="72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新申辦之借書證均須至圖書館首頁簽署「國立清華大學圖書館讀者權益聲明書」完成後方可開始借書，個人資料如有異動，請自行登入本館網頁更新。持證可借書五冊，如無人預約借期三十天；可預約，不可續借；視聽資料限館內借閱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320" w:lineRule="auto"/>
        <w:ind w:left="720" w:right="0" w:hanging="72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閱覽及館藏資料借閱相關規定，依照「國立清華大學圖書館閱覽規則」及「國立清華大學圖書館館藏資料借閱規則」辦理。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320" w:lineRule="auto"/>
        <w:ind w:left="720" w:right="0" w:hanging="72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圖書館各項服務與規則說明，請見圖書館網頁</w:t>
      </w:r>
      <w:hyperlink r:id="rId8">
        <w:r w:rsidDel="00000000" w:rsidR="00000000" w:rsidRPr="00000000">
          <w:rPr>
            <w:rFonts w:ascii="PMingLiu" w:cs="PMingLiu" w:eastAsia="PMingLiu" w:hAnsi="PMingLiu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https://www.lib.nthu.edu.tw</w:t>
        </w:r>
      </w:hyperlink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。總圖書館借還書櫃台電話機：03-5742996、03-542997。E-mail: cir@my.nthu.edu.tw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圖書館處理註記：</w:t>
      </w:r>
    </w:p>
    <w:tbl>
      <w:tblPr>
        <w:tblStyle w:val="Table1"/>
        <w:tblW w:w="10348.0" w:type="dxa"/>
        <w:jc w:val="left"/>
        <w:tblInd w:w="-413.0" w:type="dxa"/>
        <w:tblLayout w:type="fixed"/>
        <w:tblLook w:val="0400"/>
      </w:tblPr>
      <w:tblGrid>
        <w:gridCol w:w="2977"/>
        <w:gridCol w:w="2694"/>
        <w:gridCol w:w="2357"/>
        <w:gridCol w:w="2320"/>
        <w:tblGridChange w:id="0">
          <w:tblGrid>
            <w:gridCol w:w="2977"/>
            <w:gridCol w:w="2694"/>
            <w:gridCol w:w="2357"/>
            <w:gridCol w:w="232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建檔註記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收費紀錄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存檔照片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借書證領取簽章</w:t>
            </w:r>
          </w:p>
        </w:tc>
      </w:tr>
      <w:tr>
        <w:trPr>
          <w:cantSplit w:val="0"/>
          <w:trHeight w:val="342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76" w:lineRule="auto"/>
              <w:ind w:left="-168" w:firstLine="167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證號：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-168" w:firstLine="167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-168" w:firstLine="167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身份代碼：26(合作廠商)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-168" w:firstLine="167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單位代碼：F2自強基金會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-168" w:firstLine="167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-168" w:firstLine="167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期限： 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年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 月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日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-168" w:firstLine="167"/>
              <w:rPr>
                <w:rFonts w:ascii="PMingLiu" w:cs="PMingLiu" w:eastAsia="PMingLiu" w:hAnsi="PMingLiu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承辦人：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u w:val="single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right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 年   月   日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辦證費用 500元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補發費用 200元</w:t>
            </w:r>
          </w:p>
          <w:p w:rsidR="00000000" w:rsidDel="00000000" w:rsidP="00000000" w:rsidRDefault="00000000" w:rsidRPr="00000000" w14:paraId="0000001E">
            <w:pPr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-168" w:firstLine="167"/>
              <w:rPr>
                <w:rFonts w:ascii="PMingLiu" w:cs="PMingLiu" w:eastAsia="PMingLiu" w:hAnsi="PMingLiu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經手人：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u w:val="singl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24">
            <w:pPr>
              <w:jc w:val="right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 年   月   日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ind w:right="-7"/>
              <w:jc w:val="right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    年   月   日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851" w:left="1276" w:right="1133" w:header="851" w:footer="7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1121109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360" w:hanging="360"/>
      </w:pPr>
      <w:rPr>
        <w:rFonts w:ascii="PMingLiu" w:cs="PMingLiu" w:eastAsia="PMingLiu" w:hAnsi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、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lib.nthu.edu.tw/service/policies/privacy.htm" TargetMode="External"/><Relationship Id="rId7" Type="http://schemas.openxmlformats.org/officeDocument/2006/relationships/hyperlink" Target="https://www.lib.nthu.edu.tw/use/policies/privacy.html" TargetMode="External"/><Relationship Id="rId8" Type="http://schemas.openxmlformats.org/officeDocument/2006/relationships/hyperlink" Target="http://www.lib.nthu.edu.t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